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22A7" w14:textId="77777777" w:rsidR="0014305C" w:rsidRDefault="0014305C" w:rsidP="0014305C">
      <w:pPr>
        <w:pStyle w:val="Heading1"/>
      </w:pPr>
      <w: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336AD6" w:rsidRPr="006C2713" w14:paraId="7BDF29F6" w14:textId="77777777" w:rsidTr="00412B41">
        <w:tc>
          <w:tcPr>
            <w:tcW w:w="9016" w:type="dxa"/>
            <w:gridSpan w:val="2"/>
            <w:shd w:val="clear" w:color="auto" w:fill="FFFFFF" w:themeFill="background1"/>
          </w:tcPr>
          <w:p w14:paraId="1847218F" w14:textId="32561FC0" w:rsidR="00336AD6" w:rsidRPr="006C2713" w:rsidRDefault="00336AD6" w:rsidP="00412B4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Job title:</w:t>
            </w:r>
            <w:r w:rsidRPr="006C27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C2713">
              <w:rPr>
                <w:rFonts w:cstheme="minorHAnsi"/>
                <w:iCs/>
                <w:sz w:val="24"/>
                <w:szCs w:val="24"/>
              </w:rPr>
              <w:t>Nightwatchman</w:t>
            </w:r>
            <w:r w:rsidR="00CA3070">
              <w:rPr>
                <w:rFonts w:cstheme="minorHAnsi"/>
                <w:iCs/>
                <w:sz w:val="24"/>
                <w:szCs w:val="24"/>
              </w:rPr>
              <w:t>.</w:t>
            </w:r>
          </w:p>
        </w:tc>
      </w:tr>
      <w:tr w:rsidR="00336AD6" w:rsidRPr="006C2713" w14:paraId="3D0D3AF5" w14:textId="77777777" w:rsidTr="00412B41">
        <w:tc>
          <w:tcPr>
            <w:tcW w:w="9016" w:type="dxa"/>
            <w:gridSpan w:val="2"/>
            <w:shd w:val="clear" w:color="auto" w:fill="FFFFFF" w:themeFill="background1"/>
          </w:tcPr>
          <w:p w14:paraId="7C289C9D" w14:textId="3081A9B0" w:rsidR="00336AD6" w:rsidRPr="006C2713" w:rsidRDefault="00336AD6" w:rsidP="00412B41">
            <w:pPr>
              <w:rPr>
                <w:rFonts w:cstheme="minorHAnsi"/>
                <w:i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 xml:space="preserve">Main purpose of job: </w:t>
            </w:r>
            <w:r w:rsidR="006C2713" w:rsidRPr="006C2713">
              <w:rPr>
                <w:rFonts w:cstheme="minorHAnsi"/>
                <w:bCs/>
                <w:sz w:val="24"/>
                <w:szCs w:val="24"/>
              </w:rPr>
              <w:t>Manning and operating the sea lock and bridge, covering evening and night tides</w:t>
            </w:r>
            <w:r w:rsidR="00CA307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36AD6" w:rsidRPr="006C2713" w14:paraId="1EFEFC76" w14:textId="77777777" w:rsidTr="00412B41">
        <w:tc>
          <w:tcPr>
            <w:tcW w:w="4390" w:type="dxa"/>
            <w:shd w:val="clear" w:color="auto" w:fill="auto"/>
          </w:tcPr>
          <w:p w14:paraId="3F9B8FA9" w14:textId="7957A4B1" w:rsidR="00336AD6" w:rsidRPr="006C2713" w:rsidRDefault="00336AD6" w:rsidP="00412B4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Department:</w:t>
            </w:r>
            <w:r w:rsidRPr="006C2713">
              <w:rPr>
                <w:rFonts w:cstheme="minorHAnsi"/>
                <w:i/>
                <w:szCs w:val="24"/>
              </w:rPr>
              <w:t xml:space="preserve"> </w:t>
            </w:r>
            <w:r w:rsidR="006C2713">
              <w:rPr>
                <w:rFonts w:cstheme="minorHAnsi"/>
                <w:iCs/>
                <w:szCs w:val="24"/>
              </w:rPr>
              <w:t xml:space="preserve">Port </w:t>
            </w:r>
            <w:proofErr w:type="spellStart"/>
            <w:r w:rsidR="006C2713">
              <w:rPr>
                <w:rFonts w:cstheme="minorHAnsi"/>
                <w:iCs/>
                <w:szCs w:val="24"/>
              </w:rPr>
              <w:t>Dinorwic</w:t>
            </w:r>
            <w:proofErr w:type="spellEnd"/>
            <w:r w:rsidR="006C2713">
              <w:rPr>
                <w:rFonts w:cstheme="minorHAnsi"/>
                <w:iCs/>
                <w:szCs w:val="24"/>
              </w:rPr>
              <w:t xml:space="preserve"> Marina</w:t>
            </w:r>
            <w:r w:rsidR="00CA3070">
              <w:rPr>
                <w:rFonts w:cstheme="minorHAnsi"/>
                <w:iCs/>
                <w:szCs w:val="24"/>
              </w:rPr>
              <w:t>.</w:t>
            </w:r>
          </w:p>
        </w:tc>
        <w:tc>
          <w:tcPr>
            <w:tcW w:w="4626" w:type="dxa"/>
          </w:tcPr>
          <w:p w14:paraId="4DE32B3F" w14:textId="2D0CCF8F" w:rsidR="00336AD6" w:rsidRPr="006C2713" w:rsidRDefault="00336AD6" w:rsidP="00412B41">
            <w:pPr>
              <w:rPr>
                <w:rFonts w:cstheme="minorHAnsi"/>
                <w:b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Location/Branch:</w:t>
            </w:r>
            <w:r w:rsidR="006C27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2713" w:rsidRPr="006C2713">
              <w:rPr>
                <w:rFonts w:cstheme="minorHAnsi"/>
                <w:bCs/>
                <w:sz w:val="24"/>
                <w:szCs w:val="24"/>
              </w:rPr>
              <w:t xml:space="preserve">Port </w:t>
            </w:r>
            <w:proofErr w:type="spellStart"/>
            <w:r w:rsidR="006C2713" w:rsidRPr="006C2713">
              <w:rPr>
                <w:rFonts w:cstheme="minorHAnsi"/>
                <w:bCs/>
                <w:sz w:val="24"/>
                <w:szCs w:val="24"/>
              </w:rPr>
              <w:t>Dinorwic</w:t>
            </w:r>
            <w:proofErr w:type="spellEnd"/>
            <w:r w:rsidR="006C2713" w:rsidRPr="006C2713">
              <w:rPr>
                <w:rFonts w:cstheme="minorHAnsi"/>
                <w:bCs/>
                <w:sz w:val="24"/>
                <w:szCs w:val="24"/>
              </w:rPr>
              <w:t xml:space="preserve"> Marina</w:t>
            </w:r>
            <w:r w:rsidR="00CA3070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336AD6" w:rsidRPr="006C2713" w14:paraId="2C956EED" w14:textId="77777777" w:rsidTr="00412B41">
        <w:tc>
          <w:tcPr>
            <w:tcW w:w="4390" w:type="dxa"/>
            <w:shd w:val="clear" w:color="auto" w:fill="auto"/>
          </w:tcPr>
          <w:p w14:paraId="3727F5E9" w14:textId="3BBF2F2D" w:rsidR="00336AD6" w:rsidRPr="006C2713" w:rsidRDefault="00336AD6" w:rsidP="00412B4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Position reports to:</w:t>
            </w:r>
            <w:r w:rsidR="006C2713">
              <w:rPr>
                <w:rFonts w:cstheme="minorHAnsi"/>
                <w:iCs/>
                <w:szCs w:val="24"/>
              </w:rPr>
              <w:t xml:space="preserve"> </w:t>
            </w:r>
            <w:r w:rsidR="00CA3070">
              <w:rPr>
                <w:rFonts w:cstheme="minorHAnsi"/>
                <w:iCs/>
                <w:szCs w:val="24"/>
              </w:rPr>
              <w:t>Dock Manager.</w:t>
            </w:r>
          </w:p>
        </w:tc>
        <w:tc>
          <w:tcPr>
            <w:tcW w:w="4626" w:type="dxa"/>
          </w:tcPr>
          <w:p w14:paraId="1311CA95" w14:textId="3348D86A" w:rsidR="00336AD6" w:rsidRPr="006C2713" w:rsidRDefault="00336AD6" w:rsidP="00412B41">
            <w:pPr>
              <w:rPr>
                <w:rFonts w:cstheme="minorHAnsi"/>
                <w:i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Position is responsible for:</w:t>
            </w:r>
            <w:r w:rsidR="006C27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2713" w:rsidRPr="006C2713"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336AD6" w:rsidRPr="006C2713" w14:paraId="2884A207" w14:textId="77777777" w:rsidTr="00412B41">
        <w:tc>
          <w:tcPr>
            <w:tcW w:w="4390" w:type="dxa"/>
            <w:shd w:val="clear" w:color="auto" w:fill="auto"/>
          </w:tcPr>
          <w:p w14:paraId="7BCD47CC" w14:textId="6DA19F00" w:rsidR="00336AD6" w:rsidRPr="006C2713" w:rsidRDefault="00336AD6" w:rsidP="00412B41">
            <w:pPr>
              <w:rPr>
                <w:rFonts w:cstheme="minorHAnsi"/>
                <w:b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 xml:space="preserve">Length of contract: </w:t>
            </w:r>
            <w:r w:rsidR="006C2713" w:rsidRPr="006C2713">
              <w:rPr>
                <w:rFonts w:cstheme="minorHAnsi"/>
                <w:bCs/>
                <w:sz w:val="24"/>
                <w:szCs w:val="24"/>
              </w:rPr>
              <w:t>Zero hours. Permanent</w:t>
            </w:r>
          </w:p>
        </w:tc>
        <w:tc>
          <w:tcPr>
            <w:tcW w:w="4626" w:type="dxa"/>
          </w:tcPr>
          <w:p w14:paraId="0D4844D0" w14:textId="11687F66" w:rsidR="00336AD6" w:rsidRPr="006C2713" w:rsidRDefault="00336AD6" w:rsidP="00412B41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Salary:</w:t>
            </w:r>
            <w:r w:rsidRPr="006C27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6C2713">
              <w:rPr>
                <w:rFonts w:cstheme="minorHAnsi"/>
                <w:iCs/>
                <w:sz w:val="24"/>
                <w:szCs w:val="24"/>
              </w:rPr>
              <w:t>£</w:t>
            </w:r>
            <w:r w:rsidR="00087D7E">
              <w:rPr>
                <w:rFonts w:cstheme="minorHAnsi"/>
                <w:iCs/>
                <w:sz w:val="24"/>
                <w:szCs w:val="24"/>
              </w:rPr>
              <w:t>?</w:t>
            </w:r>
            <w:r w:rsidR="006C2713">
              <w:rPr>
                <w:rFonts w:cstheme="minorHAnsi"/>
                <w:iCs/>
                <w:sz w:val="24"/>
                <w:szCs w:val="24"/>
              </w:rPr>
              <w:t xml:space="preserve"> per hour</w:t>
            </w:r>
          </w:p>
        </w:tc>
      </w:tr>
      <w:tr w:rsidR="00806B87" w:rsidRPr="006C2713" w14:paraId="3086CE67" w14:textId="77777777" w:rsidTr="00806B87">
        <w:trPr>
          <w:trHeight w:val="790"/>
        </w:trPr>
        <w:tc>
          <w:tcPr>
            <w:tcW w:w="9016" w:type="dxa"/>
            <w:gridSpan w:val="2"/>
            <w:shd w:val="clear" w:color="auto" w:fill="auto"/>
          </w:tcPr>
          <w:p w14:paraId="79654231" w14:textId="20CCB7C4" w:rsidR="00806B87" w:rsidRDefault="00806B87" w:rsidP="00806B87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b/>
                <w:sz w:val="24"/>
                <w:szCs w:val="24"/>
              </w:rPr>
              <w:t>Working Pattern</w:t>
            </w:r>
            <w:r w:rsidRPr="006C2713">
              <w:rPr>
                <w:rFonts w:asciiTheme="minorHAnsi" w:hAnsiTheme="minorHAnsi" w:cstheme="minorHAnsi"/>
                <w:color w:val="000000"/>
              </w:rPr>
              <w:t xml:space="preserve"> Shifts may vary but are on average 4 hours amounting to approximately 1</w:t>
            </w:r>
            <w:r w:rsidR="00987776">
              <w:rPr>
                <w:rFonts w:asciiTheme="minorHAnsi" w:hAnsiTheme="minorHAnsi" w:cstheme="minorHAnsi"/>
                <w:color w:val="000000"/>
              </w:rPr>
              <w:t xml:space="preserve">6 </w:t>
            </w:r>
            <w:r w:rsidRPr="006C2713">
              <w:rPr>
                <w:rFonts w:asciiTheme="minorHAnsi" w:hAnsiTheme="minorHAnsi" w:cstheme="minorHAnsi"/>
                <w:color w:val="000000"/>
              </w:rPr>
              <w:t xml:space="preserve">hours per week. </w:t>
            </w:r>
          </w:p>
          <w:p w14:paraId="49F0A8C1" w14:textId="70B5C70F" w:rsidR="00806B87" w:rsidRPr="00806B87" w:rsidRDefault="00806B87" w:rsidP="00806B87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C2713">
              <w:rPr>
                <w:rFonts w:asciiTheme="minorHAnsi" w:hAnsiTheme="minorHAnsi" w:cstheme="minorHAnsi"/>
                <w:color w:val="000000"/>
              </w:rPr>
              <w:t xml:space="preserve">During busy periods extra hours may be </w:t>
            </w:r>
            <w:r>
              <w:rPr>
                <w:rFonts w:asciiTheme="minorHAnsi" w:hAnsiTheme="minorHAnsi" w:cstheme="minorHAnsi"/>
                <w:color w:val="000000"/>
              </w:rPr>
              <w:t>required</w:t>
            </w:r>
            <w:r w:rsidRPr="006C2713">
              <w:rPr>
                <w:rFonts w:asciiTheme="minorHAnsi" w:hAnsiTheme="minorHAnsi" w:cstheme="minorHAnsi"/>
                <w:color w:val="000000"/>
              </w:rPr>
              <w:t xml:space="preserve"> to assist on days.</w:t>
            </w:r>
          </w:p>
        </w:tc>
      </w:tr>
    </w:tbl>
    <w:p w14:paraId="03489E72" w14:textId="77777777" w:rsidR="00336AD6" w:rsidRDefault="00336AD6" w:rsidP="00336AD6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6AD6" w:rsidRPr="006C2713" w14:paraId="70809359" w14:textId="77777777" w:rsidTr="00412B41">
        <w:tc>
          <w:tcPr>
            <w:tcW w:w="9016" w:type="dxa"/>
            <w:shd w:val="pct15" w:color="auto" w:fill="auto"/>
          </w:tcPr>
          <w:p w14:paraId="13F31BDC" w14:textId="77777777" w:rsidR="00336AD6" w:rsidRPr="006C2713" w:rsidRDefault="00336AD6" w:rsidP="005573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713">
              <w:rPr>
                <w:rFonts w:cstheme="minorHAnsi"/>
                <w:b/>
                <w:sz w:val="24"/>
                <w:szCs w:val="24"/>
              </w:rPr>
              <w:t>Main duties</w:t>
            </w:r>
          </w:p>
        </w:tc>
      </w:tr>
      <w:tr w:rsidR="00336AD6" w:rsidRPr="006C2713" w14:paraId="11529667" w14:textId="77777777" w:rsidTr="00412B41">
        <w:tc>
          <w:tcPr>
            <w:tcW w:w="9016" w:type="dxa"/>
          </w:tcPr>
          <w:p w14:paraId="0FA1B8AB" w14:textId="2FA004DC" w:rsidR="00336AD6" w:rsidRPr="006C2713" w:rsidRDefault="0055730F" w:rsidP="00412B41">
            <w:pPr>
              <w:rPr>
                <w:rFonts w:cstheme="minorHAnsi"/>
                <w:iCs/>
                <w:sz w:val="24"/>
                <w:szCs w:val="24"/>
              </w:rPr>
            </w:pPr>
            <w:r w:rsidRPr="006C2713">
              <w:rPr>
                <w:rFonts w:cstheme="minorHAnsi"/>
                <w:iCs/>
                <w:sz w:val="24"/>
                <w:szCs w:val="24"/>
              </w:rPr>
              <w:t xml:space="preserve">The following are the main duties </w:t>
            </w:r>
            <w:r w:rsidR="00CF0CB0" w:rsidRPr="006C2713">
              <w:rPr>
                <w:rFonts w:cstheme="minorHAnsi"/>
                <w:iCs/>
                <w:sz w:val="24"/>
                <w:szCs w:val="24"/>
              </w:rPr>
              <w:t>of the role:</w:t>
            </w:r>
          </w:p>
          <w:p w14:paraId="19FD9D64" w14:textId="514DC37D" w:rsidR="006C2713" w:rsidRPr="006C2713" w:rsidRDefault="006C2713" w:rsidP="006C27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6C2713">
              <w:rPr>
                <w:rFonts w:eastAsia="Times New Roman" w:cstheme="minorHAnsi"/>
                <w:color w:val="000000"/>
              </w:rPr>
              <w:t>Manning and operating the sea lock and bridge, covering evening and night tides</w:t>
            </w:r>
            <w:r w:rsidR="00FD32BF">
              <w:rPr>
                <w:rFonts w:eastAsia="Times New Roman" w:cstheme="minorHAnsi"/>
                <w:color w:val="000000"/>
              </w:rPr>
              <w:t>.</w:t>
            </w:r>
          </w:p>
          <w:p w14:paraId="318BBA9A" w14:textId="3D86F6B1" w:rsidR="006C2713" w:rsidRDefault="006C2713" w:rsidP="006C27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 w:rsidRPr="006C2713">
              <w:rPr>
                <w:rFonts w:eastAsia="Times New Roman" w:cstheme="minorHAnsi"/>
                <w:color w:val="000000"/>
              </w:rPr>
              <w:t>Maintain a presence and c</w:t>
            </w:r>
            <w:r w:rsidR="00B519C4">
              <w:rPr>
                <w:rFonts w:eastAsia="Times New Roman" w:cstheme="minorHAnsi"/>
                <w:color w:val="000000"/>
              </w:rPr>
              <w:t>onduct dock patrols</w:t>
            </w:r>
            <w:r w:rsidRPr="006C2713">
              <w:rPr>
                <w:rFonts w:eastAsia="Times New Roman" w:cstheme="minorHAnsi"/>
                <w:color w:val="000000"/>
              </w:rPr>
              <w:t xml:space="preserve"> during shift.</w:t>
            </w:r>
          </w:p>
          <w:p w14:paraId="5F050464" w14:textId="0245F828" w:rsidR="00E702F5" w:rsidRPr="006C2713" w:rsidRDefault="00E702F5" w:rsidP="006C271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Maintain a listening watch on VHF Channel 80</w:t>
            </w:r>
            <w:r w:rsidR="00FD32BF">
              <w:rPr>
                <w:rFonts w:eastAsia="Times New Roman" w:cstheme="minorHAnsi"/>
                <w:color w:val="000000"/>
              </w:rPr>
              <w:t>.</w:t>
            </w:r>
          </w:p>
          <w:p w14:paraId="1B1C5F4B" w14:textId="043B31AC" w:rsidR="00944B36" w:rsidRPr="00EF3EFC" w:rsidRDefault="00EB1EBF" w:rsidP="00EF3EF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06B87">
              <w:rPr>
                <w:rFonts w:cstheme="minorHAnsi"/>
                <w:sz w:val="24"/>
                <w:szCs w:val="24"/>
                <w:u w:val="single"/>
              </w:rPr>
              <w:t>Other</w:t>
            </w:r>
          </w:p>
          <w:p w14:paraId="2A806DE1" w14:textId="77777777" w:rsidR="009A1350" w:rsidRPr="006C2713" w:rsidRDefault="009A1350" w:rsidP="00806B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C2713">
              <w:rPr>
                <w:rFonts w:cstheme="minorHAnsi"/>
                <w:sz w:val="24"/>
                <w:szCs w:val="24"/>
              </w:rPr>
              <w:t>Training as required by the role</w:t>
            </w:r>
          </w:p>
          <w:p w14:paraId="1C041BF8" w14:textId="77777777" w:rsidR="00996AFC" w:rsidRPr="006C2713" w:rsidRDefault="00996AFC" w:rsidP="00806B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C2713">
              <w:rPr>
                <w:rFonts w:cstheme="minorHAnsi"/>
                <w:sz w:val="24"/>
                <w:szCs w:val="24"/>
              </w:rPr>
              <w:t xml:space="preserve">Other tasks </w:t>
            </w:r>
            <w:r w:rsidR="00B603A1" w:rsidRPr="006C2713">
              <w:rPr>
                <w:rFonts w:cstheme="minorHAnsi"/>
                <w:sz w:val="24"/>
                <w:szCs w:val="24"/>
              </w:rPr>
              <w:t>reasonably within the scope of the role</w:t>
            </w:r>
          </w:p>
          <w:p w14:paraId="64B1BAA7" w14:textId="77777777" w:rsidR="00882A97" w:rsidRPr="006C2713" w:rsidRDefault="00B603A1" w:rsidP="00806B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C2713">
              <w:rPr>
                <w:rFonts w:cstheme="minorHAnsi"/>
                <w:sz w:val="24"/>
                <w:szCs w:val="24"/>
              </w:rPr>
              <w:t xml:space="preserve">This job description may be reviewed from time to time and additional tasks assigned to it. </w:t>
            </w:r>
          </w:p>
        </w:tc>
      </w:tr>
    </w:tbl>
    <w:p w14:paraId="286098F4" w14:textId="77777777" w:rsidR="00201692" w:rsidRDefault="00201692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br w:type="page"/>
      </w:r>
    </w:p>
    <w:p w14:paraId="1CD89093" w14:textId="77777777" w:rsidR="00201692" w:rsidRPr="0014305C" w:rsidRDefault="00201692" w:rsidP="0014305C">
      <w:pPr>
        <w:pStyle w:val="Heading1"/>
      </w:pPr>
      <w:r w:rsidRPr="0014305C"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7"/>
        <w:gridCol w:w="1119"/>
        <w:gridCol w:w="1194"/>
      </w:tblGrid>
      <w:tr w:rsidR="00B936C8" w14:paraId="3B4760ED" w14:textId="77777777" w:rsidTr="009A1350">
        <w:tc>
          <w:tcPr>
            <w:tcW w:w="7037" w:type="dxa"/>
          </w:tcPr>
          <w:p w14:paraId="3B2F1944" w14:textId="77777777" w:rsidR="00B936C8" w:rsidRPr="00CB2EC3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 w:rsidRPr="00CB2EC3">
              <w:rPr>
                <w:rFonts w:ascii="Palatino Linotype" w:hAnsi="Palatino Linotype"/>
                <w:b/>
                <w:szCs w:val="24"/>
              </w:rPr>
              <w:t xml:space="preserve">Qualifications </w:t>
            </w:r>
          </w:p>
        </w:tc>
        <w:tc>
          <w:tcPr>
            <w:tcW w:w="1119" w:type="dxa"/>
          </w:tcPr>
          <w:p w14:paraId="18E91295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Essential</w:t>
            </w:r>
          </w:p>
        </w:tc>
        <w:tc>
          <w:tcPr>
            <w:tcW w:w="1194" w:type="dxa"/>
          </w:tcPr>
          <w:p w14:paraId="407A9F8B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Desirable</w:t>
            </w:r>
          </w:p>
        </w:tc>
      </w:tr>
      <w:tr w:rsidR="00B936C8" w14:paraId="7E693218" w14:textId="77777777" w:rsidTr="009A1350">
        <w:tc>
          <w:tcPr>
            <w:tcW w:w="7037" w:type="dxa"/>
          </w:tcPr>
          <w:p w14:paraId="3C5E3E3D" w14:textId="77777777" w:rsidR="00B936C8" w:rsidRPr="00397C96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  <w:tc>
          <w:tcPr>
            <w:tcW w:w="1119" w:type="dxa"/>
          </w:tcPr>
          <w:p w14:paraId="06867159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6EB705DF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654D6FAD" w14:textId="77777777" w:rsidTr="009A1350">
        <w:tc>
          <w:tcPr>
            <w:tcW w:w="7037" w:type="dxa"/>
          </w:tcPr>
          <w:p w14:paraId="24B3CD1D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19" w:type="dxa"/>
          </w:tcPr>
          <w:p w14:paraId="20D097E5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7D5FF52B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768AECA9" w14:textId="77777777" w:rsidTr="009A1350">
        <w:tc>
          <w:tcPr>
            <w:tcW w:w="7037" w:type="dxa"/>
          </w:tcPr>
          <w:p w14:paraId="66C21FD4" w14:textId="32B4A5A6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Knowledge</w:t>
            </w:r>
            <w:r w:rsidR="00806B87">
              <w:rPr>
                <w:rFonts w:ascii="Palatino Linotype" w:hAnsi="Palatino Linotype"/>
                <w:b/>
                <w:szCs w:val="24"/>
              </w:rPr>
              <w:t xml:space="preserve"> &amp; Experience</w:t>
            </w:r>
          </w:p>
        </w:tc>
        <w:tc>
          <w:tcPr>
            <w:tcW w:w="1119" w:type="dxa"/>
          </w:tcPr>
          <w:p w14:paraId="404BFC01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3E0F9319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2F15666E" w14:textId="77777777" w:rsidTr="009A1350">
        <w:tc>
          <w:tcPr>
            <w:tcW w:w="7037" w:type="dxa"/>
          </w:tcPr>
          <w:p w14:paraId="4AA613A5" w14:textId="5F5D5292" w:rsidR="00B936C8" w:rsidRPr="00AC21E5" w:rsidRDefault="00806B87" w:rsidP="00B936C8">
            <w:p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 xml:space="preserve">Previous experience of </w:t>
            </w:r>
            <w:r w:rsidR="00B4629C">
              <w:rPr>
                <w:rFonts w:ascii="Palatino Linotype" w:hAnsi="Palatino Linotype"/>
                <w:bCs/>
                <w:szCs w:val="24"/>
              </w:rPr>
              <w:t>operating a lock</w:t>
            </w:r>
            <w:r w:rsidR="00BE1384">
              <w:rPr>
                <w:rFonts w:ascii="Palatino Linotype" w:hAnsi="Palatino Linotype"/>
                <w:bCs/>
                <w:szCs w:val="24"/>
              </w:rPr>
              <w:t>.</w:t>
            </w:r>
          </w:p>
        </w:tc>
        <w:tc>
          <w:tcPr>
            <w:tcW w:w="1119" w:type="dxa"/>
          </w:tcPr>
          <w:p w14:paraId="604C6B58" w14:textId="2F516BA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6EBEF6F7" w14:textId="3C24D3AA" w:rsidR="00B936C8" w:rsidRDefault="00FD32BF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</w:tr>
      <w:tr w:rsidR="00806B87" w14:paraId="301B6850" w14:textId="77777777" w:rsidTr="009A1350">
        <w:tc>
          <w:tcPr>
            <w:tcW w:w="7037" w:type="dxa"/>
          </w:tcPr>
          <w:p w14:paraId="12561E46" w14:textId="5406679D" w:rsidR="00806B87" w:rsidRDefault="00BE1384" w:rsidP="00B936C8">
            <w:p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 xml:space="preserve">Boat </w:t>
            </w:r>
            <w:r w:rsidR="00CB7C0D">
              <w:rPr>
                <w:rFonts w:ascii="Palatino Linotype" w:hAnsi="Palatino Linotype"/>
                <w:bCs/>
                <w:szCs w:val="24"/>
              </w:rPr>
              <w:t>handling experience.</w:t>
            </w:r>
            <w:r w:rsidR="00806B87">
              <w:rPr>
                <w:rFonts w:ascii="Palatino Linotype" w:hAnsi="Palatino Linotype"/>
                <w:bCs/>
                <w:szCs w:val="24"/>
              </w:rPr>
              <w:t xml:space="preserve"> </w:t>
            </w:r>
          </w:p>
        </w:tc>
        <w:tc>
          <w:tcPr>
            <w:tcW w:w="1119" w:type="dxa"/>
          </w:tcPr>
          <w:p w14:paraId="0CD414A9" w14:textId="6BD8E23E" w:rsidR="00806B87" w:rsidRDefault="00806B87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3F2957D5" w14:textId="7A6C5B48" w:rsidR="00806B87" w:rsidRDefault="00FD32BF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</w:tr>
      <w:tr w:rsidR="00B936C8" w14:paraId="598F3629" w14:textId="77777777" w:rsidTr="009A1350">
        <w:tc>
          <w:tcPr>
            <w:tcW w:w="7037" w:type="dxa"/>
          </w:tcPr>
          <w:p w14:paraId="630757CF" w14:textId="2FA250BF" w:rsidR="00B936C8" w:rsidRPr="005C1830" w:rsidRDefault="00926E6E" w:rsidP="00B936C8">
            <w:p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 xml:space="preserve">RYA </w:t>
            </w:r>
            <w:r w:rsidR="008D5C08" w:rsidRPr="005C1830">
              <w:rPr>
                <w:rFonts w:ascii="Palatino Linotype" w:hAnsi="Palatino Linotype"/>
                <w:bCs/>
                <w:szCs w:val="24"/>
              </w:rPr>
              <w:t xml:space="preserve">VHF Radio </w:t>
            </w:r>
            <w:r>
              <w:rPr>
                <w:rFonts w:ascii="Palatino Linotype" w:hAnsi="Palatino Linotype"/>
                <w:bCs/>
                <w:szCs w:val="24"/>
              </w:rPr>
              <w:t>certificate.</w:t>
            </w:r>
          </w:p>
        </w:tc>
        <w:tc>
          <w:tcPr>
            <w:tcW w:w="1119" w:type="dxa"/>
          </w:tcPr>
          <w:p w14:paraId="2BC095D7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16411354" w14:textId="01007BAB" w:rsidR="00B936C8" w:rsidRDefault="00926E6E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</w:tr>
      <w:tr w:rsidR="00B936C8" w14:paraId="1D7750F4" w14:textId="77777777" w:rsidTr="001B1200">
        <w:tc>
          <w:tcPr>
            <w:tcW w:w="7037" w:type="dxa"/>
          </w:tcPr>
          <w:p w14:paraId="16FDC879" w14:textId="384497FF" w:rsidR="00B936C8" w:rsidRPr="00CB2EC3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19" w:type="dxa"/>
          </w:tcPr>
          <w:p w14:paraId="210083A7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2BC77243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512EC4E8" w14:textId="77777777" w:rsidTr="001B1200">
        <w:tc>
          <w:tcPr>
            <w:tcW w:w="7037" w:type="dxa"/>
          </w:tcPr>
          <w:p w14:paraId="0569679A" w14:textId="77777777" w:rsidR="00B936C8" w:rsidRPr="00AB5400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  <w:tc>
          <w:tcPr>
            <w:tcW w:w="1119" w:type="dxa"/>
          </w:tcPr>
          <w:p w14:paraId="37B832F2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30874A01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6574F5DF" w14:textId="77777777" w:rsidTr="009A1350">
        <w:tc>
          <w:tcPr>
            <w:tcW w:w="7037" w:type="dxa"/>
          </w:tcPr>
          <w:p w14:paraId="0A44C922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19" w:type="dxa"/>
          </w:tcPr>
          <w:p w14:paraId="0BE4D075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641DC755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4593EC2D" w14:textId="77777777" w:rsidTr="001B1200">
        <w:tc>
          <w:tcPr>
            <w:tcW w:w="7037" w:type="dxa"/>
          </w:tcPr>
          <w:p w14:paraId="53095EBA" w14:textId="77777777" w:rsidR="00B936C8" w:rsidRPr="00CB2EC3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Personal</w:t>
            </w:r>
          </w:p>
        </w:tc>
        <w:tc>
          <w:tcPr>
            <w:tcW w:w="1119" w:type="dxa"/>
          </w:tcPr>
          <w:p w14:paraId="2983E2EF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43A5AABD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359570C3" w14:textId="77777777" w:rsidTr="001B1200">
        <w:tc>
          <w:tcPr>
            <w:tcW w:w="7037" w:type="dxa"/>
          </w:tcPr>
          <w:p w14:paraId="56D85A2E" w14:textId="0C306FAF" w:rsidR="00B936C8" w:rsidRPr="00767388" w:rsidRDefault="00806B87" w:rsidP="00B936C8">
            <w:pPr>
              <w:rPr>
                <w:rFonts w:ascii="Palatino Linotype" w:hAnsi="Palatino Linotype"/>
                <w:bCs/>
                <w:szCs w:val="24"/>
              </w:rPr>
            </w:pPr>
            <w:r w:rsidRPr="00806B87">
              <w:rPr>
                <w:rFonts w:ascii="Palatino Linotype" w:hAnsi="Palatino Linotype"/>
                <w:bCs/>
                <w:szCs w:val="24"/>
              </w:rPr>
              <w:t>Strong</w:t>
            </w:r>
            <w:r>
              <w:rPr>
                <w:rFonts w:ascii="Palatino Linotype" w:hAnsi="Palatino Linotype"/>
                <w:bCs/>
                <w:szCs w:val="24"/>
              </w:rPr>
              <w:t xml:space="preserve"> and</w:t>
            </w:r>
            <w:r w:rsidRPr="00806B87">
              <w:rPr>
                <w:rFonts w:ascii="Palatino Linotype" w:hAnsi="Palatino Linotype"/>
                <w:bCs/>
                <w:szCs w:val="24"/>
              </w:rPr>
              <w:t xml:space="preserve"> flexible work ethic</w:t>
            </w:r>
            <w:r w:rsidR="00A10B50">
              <w:rPr>
                <w:rFonts w:ascii="Palatino Linotype" w:hAnsi="Palatino Linotype"/>
                <w:bCs/>
                <w:szCs w:val="24"/>
              </w:rPr>
              <w:t>.</w:t>
            </w:r>
          </w:p>
        </w:tc>
        <w:tc>
          <w:tcPr>
            <w:tcW w:w="1119" w:type="dxa"/>
          </w:tcPr>
          <w:p w14:paraId="45087CC3" w14:textId="68C9314B" w:rsidR="00B936C8" w:rsidRDefault="00806B87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  <w:tc>
          <w:tcPr>
            <w:tcW w:w="1194" w:type="dxa"/>
          </w:tcPr>
          <w:p w14:paraId="71A72DD0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788FEF30" w14:textId="77777777" w:rsidTr="001B1200">
        <w:tc>
          <w:tcPr>
            <w:tcW w:w="7037" w:type="dxa"/>
          </w:tcPr>
          <w:p w14:paraId="4113A768" w14:textId="060BC4B6" w:rsidR="00B936C8" w:rsidRDefault="00806B87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B</w:t>
            </w:r>
            <w:r w:rsidRPr="00806B87">
              <w:rPr>
                <w:rFonts w:ascii="Palatino Linotype" w:hAnsi="Palatino Linotype"/>
                <w:bCs/>
                <w:szCs w:val="24"/>
              </w:rPr>
              <w:t>e able to work as part of a team and unsupervised.</w:t>
            </w:r>
          </w:p>
        </w:tc>
        <w:tc>
          <w:tcPr>
            <w:tcW w:w="1119" w:type="dxa"/>
          </w:tcPr>
          <w:p w14:paraId="2A0A0DF6" w14:textId="0C862E45" w:rsidR="00B936C8" w:rsidRDefault="00806B87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  <w:tc>
          <w:tcPr>
            <w:tcW w:w="1194" w:type="dxa"/>
          </w:tcPr>
          <w:p w14:paraId="5EC64D4A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329F6190" w14:textId="77777777" w:rsidTr="001B1200">
        <w:tc>
          <w:tcPr>
            <w:tcW w:w="7037" w:type="dxa"/>
          </w:tcPr>
          <w:p w14:paraId="44D80670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Other</w:t>
            </w:r>
          </w:p>
        </w:tc>
        <w:tc>
          <w:tcPr>
            <w:tcW w:w="1119" w:type="dxa"/>
          </w:tcPr>
          <w:p w14:paraId="2E7BD639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194" w:type="dxa"/>
          </w:tcPr>
          <w:p w14:paraId="5FD612E2" w14:textId="77777777" w:rsidR="00B936C8" w:rsidRDefault="00B936C8" w:rsidP="00B936C8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14:paraId="43A4212B" w14:textId="77777777" w:rsidTr="009A1350">
        <w:tc>
          <w:tcPr>
            <w:tcW w:w="7037" w:type="dxa"/>
          </w:tcPr>
          <w:p w14:paraId="276E95A6" w14:textId="393949CB" w:rsidR="00B936C8" w:rsidRPr="0014305C" w:rsidRDefault="00806B87" w:rsidP="00806B87">
            <w:pPr>
              <w:rPr>
                <w:rFonts w:ascii="Palatino Linotype" w:hAnsi="Palatino Linotype"/>
                <w:bCs/>
                <w:szCs w:val="24"/>
              </w:rPr>
            </w:pPr>
            <w:r>
              <w:rPr>
                <w:rFonts w:ascii="Palatino Linotype" w:hAnsi="Palatino Linotype"/>
                <w:bCs/>
                <w:szCs w:val="24"/>
              </w:rPr>
              <w:t>Ability to swim</w:t>
            </w:r>
            <w:r w:rsidR="00A10B50">
              <w:rPr>
                <w:rFonts w:ascii="Palatino Linotype" w:hAnsi="Palatino Linotype"/>
                <w:bCs/>
                <w:szCs w:val="24"/>
              </w:rPr>
              <w:t>.</w:t>
            </w:r>
          </w:p>
        </w:tc>
        <w:tc>
          <w:tcPr>
            <w:tcW w:w="1119" w:type="dxa"/>
          </w:tcPr>
          <w:p w14:paraId="586FCDF5" w14:textId="03E73EC0" w:rsidR="00B936C8" w:rsidRPr="00926E6E" w:rsidRDefault="00806B87" w:rsidP="00B936C8">
            <w:pPr>
              <w:rPr>
                <w:rFonts w:ascii="Palatino Linotype" w:hAnsi="Palatino Linotype"/>
                <w:b/>
                <w:szCs w:val="24"/>
              </w:rPr>
            </w:pPr>
            <w:r w:rsidRPr="00926E6E">
              <w:rPr>
                <w:rFonts w:ascii="Palatino Linotype" w:hAnsi="Palatino Linotype"/>
                <w:b/>
                <w:szCs w:val="24"/>
              </w:rPr>
              <w:t>X</w:t>
            </w:r>
          </w:p>
        </w:tc>
        <w:tc>
          <w:tcPr>
            <w:tcW w:w="1194" w:type="dxa"/>
          </w:tcPr>
          <w:p w14:paraId="543D02E0" w14:textId="77777777" w:rsidR="00B936C8" w:rsidRPr="0014305C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B936C8" w14:paraId="68C263AC" w14:textId="77777777" w:rsidTr="009A1350">
        <w:tc>
          <w:tcPr>
            <w:tcW w:w="7037" w:type="dxa"/>
          </w:tcPr>
          <w:p w14:paraId="0A9947A4" w14:textId="77777777" w:rsidR="00B936C8" w:rsidRPr="0014305C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  <w:tc>
          <w:tcPr>
            <w:tcW w:w="1119" w:type="dxa"/>
          </w:tcPr>
          <w:p w14:paraId="355E09F6" w14:textId="77777777" w:rsidR="00B936C8" w:rsidRPr="0014305C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  <w:tc>
          <w:tcPr>
            <w:tcW w:w="1194" w:type="dxa"/>
          </w:tcPr>
          <w:p w14:paraId="73B102B9" w14:textId="77777777" w:rsidR="00B936C8" w:rsidRPr="0014305C" w:rsidRDefault="00B936C8" w:rsidP="00B936C8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</w:tbl>
    <w:p w14:paraId="0476B00E" w14:textId="77777777" w:rsidR="00201692" w:rsidRDefault="00201692" w:rsidP="00336AD6">
      <w:pPr>
        <w:rPr>
          <w:rFonts w:ascii="Palatino Linotype" w:hAnsi="Palatino Linotype"/>
          <w:b/>
          <w:szCs w:val="24"/>
        </w:rPr>
      </w:pPr>
    </w:p>
    <w:p w14:paraId="584CB225" w14:textId="77777777" w:rsidR="00201692" w:rsidRDefault="00201692" w:rsidP="00336AD6">
      <w:pPr>
        <w:rPr>
          <w:rFonts w:ascii="Palatino Linotype" w:hAnsi="Palatino Linotype"/>
          <w:b/>
          <w:szCs w:val="24"/>
        </w:rPr>
      </w:pPr>
    </w:p>
    <w:p w14:paraId="115B23F7" w14:textId="170A6603" w:rsidR="00336AD6" w:rsidRPr="00261CD9" w:rsidRDefault="00336AD6" w:rsidP="00336AD6">
      <w:pPr>
        <w:rPr>
          <w:rFonts w:ascii="Palatino Linotype" w:hAnsi="Palatino Linotype"/>
          <w:szCs w:val="24"/>
        </w:rPr>
      </w:pPr>
    </w:p>
    <w:sectPr w:rsidR="00336AD6" w:rsidRPr="00261CD9" w:rsidSect="00336AD6">
      <w:headerReference w:type="default" r:id="rId10"/>
      <w:footerReference w:type="default" r:id="rId11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86BA" w14:textId="77777777" w:rsidR="006C2713" w:rsidRDefault="006C2713" w:rsidP="002033A6">
      <w:pPr>
        <w:spacing w:after="0" w:line="240" w:lineRule="auto"/>
      </w:pPr>
      <w:r>
        <w:separator/>
      </w:r>
    </w:p>
  </w:endnote>
  <w:endnote w:type="continuationSeparator" w:id="0">
    <w:p w14:paraId="7FA6EC9B" w14:textId="77777777" w:rsidR="006C2713" w:rsidRDefault="006C2713" w:rsidP="0020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5ACF0CB2" w14:textId="77777777" w:rsidR="00D53AED" w:rsidRDefault="00D53AED" w:rsidP="00D53AED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5426EFB1" w14:textId="77777777" w:rsidR="00D53AED" w:rsidRDefault="00DE6561" w:rsidP="00D53AED">
        <w:pPr>
          <w:pStyle w:val="Footer"/>
          <w:jc w:val="center"/>
        </w:pPr>
      </w:p>
    </w:sdtContent>
  </w:sdt>
  <w:p w14:paraId="74C629C5" w14:textId="77777777" w:rsidR="002033A6" w:rsidRPr="00FB3A35" w:rsidRDefault="002033A6" w:rsidP="002033A6">
    <w:pPr>
      <w:autoSpaceDE w:val="0"/>
      <w:autoSpaceDN w:val="0"/>
      <w:adjustRightInd w:val="0"/>
      <w:spacing w:after="0" w:line="240" w:lineRule="auto"/>
      <w:rPr>
        <w:rFonts w:ascii="ConduitITC-Bold" w:hAnsi="ConduitITC-Bold" w:cs="ConduitITC-Bold"/>
        <w:b/>
        <w:bCs/>
        <w:sz w:val="15"/>
        <w:szCs w:val="15"/>
      </w:rPr>
    </w:pPr>
    <w:r w:rsidRPr="00FB3A35">
      <w:rPr>
        <w:rFonts w:ascii="ConduitITC-Light" w:hAnsi="ConduitITC-Light" w:cs="ConduitITC-Light"/>
        <w:sz w:val="15"/>
        <w:szCs w:val="15"/>
      </w:rPr>
      <w:t>The Marine</w:t>
    </w:r>
    <w:r w:rsidR="00637E63" w:rsidRPr="00FB3A35">
      <w:rPr>
        <w:rFonts w:ascii="ConduitITC-Light" w:hAnsi="ConduitITC-Light" w:cs="ConduitITC-Light"/>
        <w:sz w:val="15"/>
        <w:szCs w:val="15"/>
      </w:rPr>
      <w:t xml:space="preserve"> &amp; Property</w:t>
    </w:r>
    <w:r w:rsidRPr="00FB3A35">
      <w:rPr>
        <w:rFonts w:ascii="ConduitITC-Light" w:hAnsi="ConduitITC-Light" w:cs="ConduitITC-Light"/>
        <w:sz w:val="15"/>
        <w:szCs w:val="15"/>
      </w:rPr>
      <w:t xml:space="preserve"> Group</w:t>
    </w:r>
    <w:r w:rsidR="00637E63" w:rsidRPr="00FB3A35">
      <w:rPr>
        <w:rFonts w:ascii="ConduitITC-Light" w:hAnsi="ConduitITC-Light" w:cs="ConduitITC-Light"/>
        <w:sz w:val="15"/>
        <w:szCs w:val="15"/>
      </w:rPr>
      <w:t xml:space="preserve"> Ltd</w:t>
    </w:r>
    <w:r w:rsidR="00476AE6" w:rsidRPr="00FB3A35">
      <w:rPr>
        <w:rFonts w:ascii="ConduitITC-Light" w:hAnsi="ConduitITC-Light" w:cs="ConduitITC-Light"/>
        <w:sz w:val="15"/>
        <w:szCs w:val="15"/>
      </w:rPr>
      <w:t>.</w:t>
    </w:r>
    <w:r w:rsidR="00A5134E" w:rsidRPr="00FB3A35">
      <w:rPr>
        <w:rFonts w:ascii="ConduitITC-Light" w:hAnsi="ConduitITC-Light" w:cs="ConduitITC-Light"/>
        <w:sz w:val="15"/>
        <w:szCs w:val="15"/>
      </w:rPr>
      <w:t xml:space="preserve"> Registered in England &amp; Wales No</w:t>
    </w:r>
    <w:r w:rsidR="00147C8A" w:rsidRPr="00FB3A35">
      <w:rPr>
        <w:rFonts w:ascii="ConduitITC-Light" w:hAnsi="ConduitITC-Light" w:cs="ConduitITC-Light"/>
        <w:sz w:val="15"/>
        <w:szCs w:val="15"/>
      </w:rPr>
      <w:t>.</w:t>
    </w:r>
    <w:r w:rsidR="00EF0998" w:rsidRPr="00FB3A35">
      <w:rPr>
        <w:rFonts w:ascii="ConduitITC-Light" w:hAnsi="ConduitITC-Light" w:cs="ConduitITC-Light"/>
        <w:sz w:val="15"/>
        <w:szCs w:val="15"/>
      </w:rPr>
      <w:t>05799333. Registered Office</w:t>
    </w:r>
    <w:r w:rsidR="003D5693" w:rsidRPr="00FB3A35">
      <w:rPr>
        <w:rFonts w:ascii="ConduitITC-Light" w:hAnsi="ConduitITC-Light" w:cs="ConduitITC-Light"/>
        <w:sz w:val="15"/>
        <w:szCs w:val="15"/>
      </w:rPr>
      <w:t xml:space="preserve">: Cardiff Marine </w:t>
    </w:r>
    <w:r w:rsidR="00164618" w:rsidRPr="00FB3A35">
      <w:rPr>
        <w:rFonts w:ascii="ConduitITC-Light" w:hAnsi="ConduitITC-Light" w:cs="ConduitITC-Light"/>
        <w:sz w:val="15"/>
        <w:szCs w:val="15"/>
      </w:rPr>
      <w:t xml:space="preserve">Village, </w:t>
    </w:r>
    <w:proofErr w:type="spellStart"/>
    <w:r w:rsidR="00164618" w:rsidRPr="00FB3A35">
      <w:rPr>
        <w:rFonts w:ascii="ConduitITC-Light" w:hAnsi="ConduitITC-Light" w:cs="ConduitITC-Light"/>
        <w:sz w:val="15"/>
        <w:szCs w:val="15"/>
      </w:rPr>
      <w:t>Penarth</w:t>
    </w:r>
    <w:proofErr w:type="spellEnd"/>
    <w:r w:rsidR="00164618" w:rsidRPr="00FB3A35">
      <w:rPr>
        <w:rFonts w:ascii="ConduitITC-Light" w:hAnsi="ConduitITC-Light" w:cs="ConduitITC-Light"/>
        <w:sz w:val="15"/>
        <w:szCs w:val="15"/>
      </w:rPr>
      <w:t xml:space="preserve"> Road, Cardiff, CF11 8TU. Vat</w:t>
    </w:r>
    <w:r w:rsidR="0044452A" w:rsidRPr="00FB3A35">
      <w:rPr>
        <w:rFonts w:ascii="ConduitITC-Light" w:hAnsi="ConduitITC-Light" w:cs="ConduitITC-Light"/>
        <w:sz w:val="15"/>
        <w:szCs w:val="15"/>
      </w:rPr>
      <w:t xml:space="preserve"> Reg No. 885 6132 94</w:t>
    </w:r>
  </w:p>
  <w:p w14:paraId="713D6DEA" w14:textId="77777777" w:rsidR="002033A6" w:rsidRDefault="002033A6" w:rsidP="002033A6">
    <w:pPr>
      <w:autoSpaceDE w:val="0"/>
      <w:autoSpaceDN w:val="0"/>
      <w:adjustRightInd w:val="0"/>
      <w:spacing w:after="0" w:line="240" w:lineRule="auto"/>
      <w:rPr>
        <w:rFonts w:ascii="ConduitITC-Light" w:hAnsi="ConduitITC-Light" w:cs="ConduitITC-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6B22" w14:textId="77777777" w:rsidR="006C2713" w:rsidRDefault="006C2713" w:rsidP="002033A6">
      <w:pPr>
        <w:spacing w:after="0" w:line="240" w:lineRule="auto"/>
      </w:pPr>
      <w:r>
        <w:separator/>
      </w:r>
    </w:p>
  </w:footnote>
  <w:footnote w:type="continuationSeparator" w:id="0">
    <w:p w14:paraId="5783400B" w14:textId="77777777" w:rsidR="006C2713" w:rsidRDefault="006C2713" w:rsidP="0020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9221" w14:textId="77777777" w:rsidR="00336AD6" w:rsidRDefault="00336AD6" w:rsidP="00336AD6">
    <w:pPr>
      <w:rPr>
        <w:rFonts w:ascii="Palatino Linotype" w:hAnsi="Palatino Linotype" w:cs="Arial"/>
        <w:b/>
        <w:sz w:val="32"/>
        <w:szCs w:val="32"/>
      </w:rPr>
    </w:pPr>
    <w:r>
      <w:rPr>
        <w:rFonts w:ascii="Palatino Linotype" w:hAnsi="Palatino Linotype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CF7ABBA" wp14:editId="0483CC20">
          <wp:simplePos x="0" y="0"/>
          <wp:positionH relativeFrom="column">
            <wp:posOffset>4867275</wp:posOffset>
          </wp:positionH>
          <wp:positionV relativeFrom="paragraph">
            <wp:posOffset>-381000</wp:posOffset>
          </wp:positionV>
          <wp:extent cx="1774190" cy="8350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588">
      <w:rPr>
        <w:rFonts w:ascii="Palatino Linotype" w:hAnsi="Palatino Linotype" w:cs="Arial"/>
        <w:b/>
        <w:sz w:val="32"/>
        <w:szCs w:val="32"/>
      </w:rPr>
      <w:t>Job Description</w:t>
    </w:r>
    <w:r w:rsidR="00201692">
      <w:rPr>
        <w:rFonts w:ascii="Palatino Linotype" w:hAnsi="Palatino Linotype" w:cs="Arial"/>
        <w:b/>
        <w:sz w:val="32"/>
        <w:szCs w:val="32"/>
      </w:rPr>
      <w:t xml:space="preserve"> and Person Specification</w:t>
    </w:r>
  </w:p>
  <w:p w14:paraId="0A47EA23" w14:textId="77777777" w:rsidR="00336AD6" w:rsidRDefault="00336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BF6"/>
    <w:multiLevelType w:val="multilevel"/>
    <w:tmpl w:val="076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576"/>
    <w:multiLevelType w:val="hybridMultilevel"/>
    <w:tmpl w:val="DFCAF410"/>
    <w:lvl w:ilvl="0" w:tplc="A300D1DE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32B8"/>
    <w:multiLevelType w:val="multilevel"/>
    <w:tmpl w:val="F4E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31C5D"/>
    <w:multiLevelType w:val="hybridMultilevel"/>
    <w:tmpl w:val="51B4BF9E"/>
    <w:lvl w:ilvl="0" w:tplc="2D8CD866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B6D"/>
    <w:multiLevelType w:val="hybridMultilevel"/>
    <w:tmpl w:val="CC0E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4D4"/>
    <w:multiLevelType w:val="hybridMultilevel"/>
    <w:tmpl w:val="2918E22E"/>
    <w:lvl w:ilvl="0" w:tplc="D8D87F88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7BA"/>
    <w:multiLevelType w:val="hybridMultilevel"/>
    <w:tmpl w:val="807CAADE"/>
    <w:lvl w:ilvl="0" w:tplc="1CE013B6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7561"/>
    <w:multiLevelType w:val="hybridMultilevel"/>
    <w:tmpl w:val="C8E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19AC"/>
    <w:multiLevelType w:val="hybridMultilevel"/>
    <w:tmpl w:val="17D6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13D77"/>
    <w:multiLevelType w:val="hybridMultilevel"/>
    <w:tmpl w:val="01EAB92A"/>
    <w:lvl w:ilvl="0" w:tplc="D7A699D4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A4291"/>
    <w:multiLevelType w:val="hybridMultilevel"/>
    <w:tmpl w:val="3586B910"/>
    <w:lvl w:ilvl="0" w:tplc="9C947992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C597A"/>
    <w:multiLevelType w:val="hybridMultilevel"/>
    <w:tmpl w:val="F8768922"/>
    <w:lvl w:ilvl="0" w:tplc="51D835D0">
      <w:start w:val="1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3796"/>
    <w:multiLevelType w:val="hybridMultilevel"/>
    <w:tmpl w:val="D9E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2682">
    <w:abstractNumId w:val="8"/>
  </w:num>
  <w:num w:numId="2" w16cid:durableId="644512658">
    <w:abstractNumId w:val="4"/>
  </w:num>
  <w:num w:numId="3" w16cid:durableId="609434228">
    <w:abstractNumId w:val="12"/>
  </w:num>
  <w:num w:numId="4" w16cid:durableId="489323057">
    <w:abstractNumId w:val="11"/>
  </w:num>
  <w:num w:numId="5" w16cid:durableId="1332760132">
    <w:abstractNumId w:val="9"/>
  </w:num>
  <w:num w:numId="6" w16cid:durableId="276062080">
    <w:abstractNumId w:val="6"/>
  </w:num>
  <w:num w:numId="7" w16cid:durableId="1148592889">
    <w:abstractNumId w:val="1"/>
  </w:num>
  <w:num w:numId="8" w16cid:durableId="609237266">
    <w:abstractNumId w:val="10"/>
  </w:num>
  <w:num w:numId="9" w16cid:durableId="1980449733">
    <w:abstractNumId w:val="3"/>
  </w:num>
  <w:num w:numId="10" w16cid:durableId="1443189921">
    <w:abstractNumId w:val="5"/>
  </w:num>
  <w:num w:numId="11" w16cid:durableId="1741828689">
    <w:abstractNumId w:val="0"/>
  </w:num>
  <w:num w:numId="12" w16cid:durableId="969936263">
    <w:abstractNumId w:val="2"/>
  </w:num>
  <w:num w:numId="13" w16cid:durableId="1692300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13"/>
    <w:rsid w:val="000051BB"/>
    <w:rsid w:val="00077319"/>
    <w:rsid w:val="00087D7E"/>
    <w:rsid w:val="000A0A6C"/>
    <w:rsid w:val="000A3162"/>
    <w:rsid w:val="000A54F5"/>
    <w:rsid w:val="000C0B61"/>
    <w:rsid w:val="000C7D62"/>
    <w:rsid w:val="000D095C"/>
    <w:rsid w:val="000D33D3"/>
    <w:rsid w:val="001012DE"/>
    <w:rsid w:val="001107D8"/>
    <w:rsid w:val="001143B3"/>
    <w:rsid w:val="0014305C"/>
    <w:rsid w:val="001447C6"/>
    <w:rsid w:val="00147C8A"/>
    <w:rsid w:val="00150B4D"/>
    <w:rsid w:val="001559B4"/>
    <w:rsid w:val="00164618"/>
    <w:rsid w:val="00164985"/>
    <w:rsid w:val="0016773A"/>
    <w:rsid w:val="00191902"/>
    <w:rsid w:val="00196C54"/>
    <w:rsid w:val="001A4CB2"/>
    <w:rsid w:val="001C71BA"/>
    <w:rsid w:val="001E6AF6"/>
    <w:rsid w:val="001F6115"/>
    <w:rsid w:val="00201692"/>
    <w:rsid w:val="002033A6"/>
    <w:rsid w:val="002210F2"/>
    <w:rsid w:val="002213CE"/>
    <w:rsid w:val="00241938"/>
    <w:rsid w:val="00251B10"/>
    <w:rsid w:val="00260EA4"/>
    <w:rsid w:val="002830F3"/>
    <w:rsid w:val="00292F30"/>
    <w:rsid w:val="002A3555"/>
    <w:rsid w:val="002A55B2"/>
    <w:rsid w:val="002C1FEB"/>
    <w:rsid w:val="002F1015"/>
    <w:rsid w:val="00336AD6"/>
    <w:rsid w:val="00365551"/>
    <w:rsid w:val="00397C96"/>
    <w:rsid w:val="003B3247"/>
    <w:rsid w:val="003D5693"/>
    <w:rsid w:val="003F032B"/>
    <w:rsid w:val="0044452A"/>
    <w:rsid w:val="00470EEF"/>
    <w:rsid w:val="0047573B"/>
    <w:rsid w:val="00476AE6"/>
    <w:rsid w:val="004A7ADF"/>
    <w:rsid w:val="004D6074"/>
    <w:rsid w:val="005022E7"/>
    <w:rsid w:val="00510CDE"/>
    <w:rsid w:val="00514206"/>
    <w:rsid w:val="0054747E"/>
    <w:rsid w:val="0055730F"/>
    <w:rsid w:val="005710A0"/>
    <w:rsid w:val="005A2027"/>
    <w:rsid w:val="005B2868"/>
    <w:rsid w:val="005C1830"/>
    <w:rsid w:val="005C7F06"/>
    <w:rsid w:val="005F770A"/>
    <w:rsid w:val="0061555E"/>
    <w:rsid w:val="0061719F"/>
    <w:rsid w:val="00617870"/>
    <w:rsid w:val="0063765C"/>
    <w:rsid w:val="00637E63"/>
    <w:rsid w:val="006404A7"/>
    <w:rsid w:val="00641B2E"/>
    <w:rsid w:val="00646D3E"/>
    <w:rsid w:val="00652341"/>
    <w:rsid w:val="00656E99"/>
    <w:rsid w:val="00660CDC"/>
    <w:rsid w:val="0067524D"/>
    <w:rsid w:val="00682011"/>
    <w:rsid w:val="006A0D66"/>
    <w:rsid w:val="006A550A"/>
    <w:rsid w:val="006A5856"/>
    <w:rsid w:val="006B2D7C"/>
    <w:rsid w:val="006B5B90"/>
    <w:rsid w:val="006B7CD3"/>
    <w:rsid w:val="006C182E"/>
    <w:rsid w:val="006C183F"/>
    <w:rsid w:val="006C2713"/>
    <w:rsid w:val="006C38F6"/>
    <w:rsid w:val="006E4A5B"/>
    <w:rsid w:val="00701DF8"/>
    <w:rsid w:val="00703B0C"/>
    <w:rsid w:val="00745BC3"/>
    <w:rsid w:val="007500BB"/>
    <w:rsid w:val="00754A6E"/>
    <w:rsid w:val="00754D89"/>
    <w:rsid w:val="0076124D"/>
    <w:rsid w:val="00767388"/>
    <w:rsid w:val="007711CB"/>
    <w:rsid w:val="007C1547"/>
    <w:rsid w:val="00806B87"/>
    <w:rsid w:val="0081500C"/>
    <w:rsid w:val="00815CC9"/>
    <w:rsid w:val="00822F92"/>
    <w:rsid w:val="008346A3"/>
    <w:rsid w:val="00835DE9"/>
    <w:rsid w:val="00844990"/>
    <w:rsid w:val="00856FB0"/>
    <w:rsid w:val="00860241"/>
    <w:rsid w:val="008633A0"/>
    <w:rsid w:val="00864862"/>
    <w:rsid w:val="00873FCE"/>
    <w:rsid w:val="008766CF"/>
    <w:rsid w:val="008769D8"/>
    <w:rsid w:val="00881B14"/>
    <w:rsid w:val="00882A97"/>
    <w:rsid w:val="00885DB0"/>
    <w:rsid w:val="008A46A5"/>
    <w:rsid w:val="008D4058"/>
    <w:rsid w:val="008D5C08"/>
    <w:rsid w:val="008E05A5"/>
    <w:rsid w:val="00904A6E"/>
    <w:rsid w:val="0092263F"/>
    <w:rsid w:val="00926901"/>
    <w:rsid w:val="00926E6E"/>
    <w:rsid w:val="00944B36"/>
    <w:rsid w:val="00946503"/>
    <w:rsid w:val="009532C2"/>
    <w:rsid w:val="00957BB0"/>
    <w:rsid w:val="009741FC"/>
    <w:rsid w:val="00983BAE"/>
    <w:rsid w:val="00987776"/>
    <w:rsid w:val="00996AFC"/>
    <w:rsid w:val="009A1350"/>
    <w:rsid w:val="009B7988"/>
    <w:rsid w:val="009B7CB2"/>
    <w:rsid w:val="009E0D1D"/>
    <w:rsid w:val="00A10B50"/>
    <w:rsid w:val="00A21804"/>
    <w:rsid w:val="00A31A3B"/>
    <w:rsid w:val="00A35981"/>
    <w:rsid w:val="00A5134E"/>
    <w:rsid w:val="00A55F4E"/>
    <w:rsid w:val="00A60EF1"/>
    <w:rsid w:val="00A806DE"/>
    <w:rsid w:val="00A85293"/>
    <w:rsid w:val="00A900D9"/>
    <w:rsid w:val="00A97382"/>
    <w:rsid w:val="00AA0D9B"/>
    <w:rsid w:val="00AA10AD"/>
    <w:rsid w:val="00AB5400"/>
    <w:rsid w:val="00AB5408"/>
    <w:rsid w:val="00AB55DC"/>
    <w:rsid w:val="00AC19CF"/>
    <w:rsid w:val="00AC21E5"/>
    <w:rsid w:val="00AD5462"/>
    <w:rsid w:val="00AD6CB6"/>
    <w:rsid w:val="00AE0061"/>
    <w:rsid w:val="00AE2ADA"/>
    <w:rsid w:val="00AE73B1"/>
    <w:rsid w:val="00AE7AA7"/>
    <w:rsid w:val="00B00B3A"/>
    <w:rsid w:val="00B14AFD"/>
    <w:rsid w:val="00B4629C"/>
    <w:rsid w:val="00B519C4"/>
    <w:rsid w:val="00B603A1"/>
    <w:rsid w:val="00B62B65"/>
    <w:rsid w:val="00B637AE"/>
    <w:rsid w:val="00B71B63"/>
    <w:rsid w:val="00B936C8"/>
    <w:rsid w:val="00BA291C"/>
    <w:rsid w:val="00BD2D38"/>
    <w:rsid w:val="00BD742B"/>
    <w:rsid w:val="00BE1384"/>
    <w:rsid w:val="00C01E0C"/>
    <w:rsid w:val="00C16497"/>
    <w:rsid w:val="00C56934"/>
    <w:rsid w:val="00CA3070"/>
    <w:rsid w:val="00CA31CB"/>
    <w:rsid w:val="00CB2EC3"/>
    <w:rsid w:val="00CB7C0D"/>
    <w:rsid w:val="00CC0B38"/>
    <w:rsid w:val="00CC16E9"/>
    <w:rsid w:val="00CC7627"/>
    <w:rsid w:val="00CD4B1F"/>
    <w:rsid w:val="00CE2DA0"/>
    <w:rsid w:val="00CE59B9"/>
    <w:rsid w:val="00CF05FA"/>
    <w:rsid w:val="00CF0CB0"/>
    <w:rsid w:val="00CF2037"/>
    <w:rsid w:val="00D071D7"/>
    <w:rsid w:val="00D079F3"/>
    <w:rsid w:val="00D26834"/>
    <w:rsid w:val="00D53AED"/>
    <w:rsid w:val="00D65F3A"/>
    <w:rsid w:val="00D82BF1"/>
    <w:rsid w:val="00D944D3"/>
    <w:rsid w:val="00D948CE"/>
    <w:rsid w:val="00DC3CC8"/>
    <w:rsid w:val="00DD2FAE"/>
    <w:rsid w:val="00DE5BC5"/>
    <w:rsid w:val="00DF57F4"/>
    <w:rsid w:val="00DF7C84"/>
    <w:rsid w:val="00E22207"/>
    <w:rsid w:val="00E24682"/>
    <w:rsid w:val="00E43951"/>
    <w:rsid w:val="00E460CE"/>
    <w:rsid w:val="00E53D22"/>
    <w:rsid w:val="00E64D7A"/>
    <w:rsid w:val="00E702F5"/>
    <w:rsid w:val="00E75C06"/>
    <w:rsid w:val="00E768DA"/>
    <w:rsid w:val="00E77142"/>
    <w:rsid w:val="00E8563F"/>
    <w:rsid w:val="00E966EB"/>
    <w:rsid w:val="00E96BF1"/>
    <w:rsid w:val="00EB1EBF"/>
    <w:rsid w:val="00EF0998"/>
    <w:rsid w:val="00EF3EFC"/>
    <w:rsid w:val="00F11FA0"/>
    <w:rsid w:val="00F31007"/>
    <w:rsid w:val="00F4243E"/>
    <w:rsid w:val="00F4672E"/>
    <w:rsid w:val="00F607D2"/>
    <w:rsid w:val="00F62753"/>
    <w:rsid w:val="00F81B91"/>
    <w:rsid w:val="00F9010B"/>
    <w:rsid w:val="00FB06B8"/>
    <w:rsid w:val="00FB0775"/>
    <w:rsid w:val="00FB3A35"/>
    <w:rsid w:val="00FD32BF"/>
    <w:rsid w:val="00FE09CF"/>
    <w:rsid w:val="00FE42B3"/>
    <w:rsid w:val="00FF3D1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2640"/>
  <w15:chartTrackingRefBased/>
  <w15:docId w15:val="{FCF454C4-5CC0-414B-A6E8-A025E89D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5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A6"/>
  </w:style>
  <w:style w:type="paragraph" w:styleId="Footer">
    <w:name w:val="footer"/>
    <w:basedOn w:val="Normal"/>
    <w:link w:val="Foot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A6"/>
  </w:style>
  <w:style w:type="table" w:styleId="TableGrid">
    <w:name w:val="Table Grid"/>
    <w:basedOn w:val="TableNormal"/>
    <w:uiPriority w:val="39"/>
    <w:rsid w:val="0020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05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C271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2713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6C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Danson\The%20Marine%20&amp;%20Property%20Group\The%20Marine%20Group%20-%20Documents\HR\Templates\Job%20Description%20-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dccc80-6830-4e65-b03d-935949a200e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8B95F67EAE94191C4DF1D6866368A" ma:contentTypeVersion="13" ma:contentTypeDescription="Create a new document." ma:contentTypeScope="" ma:versionID="1aef208705432ad0ac17cbca5fd8cdb1">
  <xsd:schema xmlns:xsd="http://www.w3.org/2001/XMLSchema" xmlns:xs="http://www.w3.org/2001/XMLSchema" xmlns:p="http://schemas.microsoft.com/office/2006/metadata/properties" xmlns:ns2="1105c060-3081-49e4-92eb-b1f5d6fa887f" xmlns:ns3="56dccc80-6830-4e65-b03d-935949a200e3" targetNamespace="http://schemas.microsoft.com/office/2006/metadata/properties" ma:root="true" ma:fieldsID="36007c0d1de9c03cb0faff74968a98b6" ns2:_="" ns3:_="">
    <xsd:import namespace="1105c060-3081-49e4-92eb-b1f5d6fa887f"/>
    <xsd:import namespace="56dccc80-6830-4e65-b03d-935949a20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5c060-3081-49e4-92eb-b1f5d6fa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ccc80-6830-4e65-b03d-935949a20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A2B61-07C2-40DF-A88B-236942F4C266}">
  <ds:schemaRefs>
    <ds:schemaRef ds:uri="http://schemas.microsoft.com/office/2006/metadata/properties"/>
    <ds:schemaRef ds:uri="http://schemas.microsoft.com/office/infopath/2007/PartnerControls"/>
    <ds:schemaRef ds:uri="56dccc80-6830-4e65-b03d-935949a200e3"/>
  </ds:schemaRefs>
</ds:datastoreItem>
</file>

<file path=customXml/itemProps2.xml><?xml version="1.0" encoding="utf-8"?>
<ds:datastoreItem xmlns:ds="http://schemas.openxmlformats.org/officeDocument/2006/customXml" ds:itemID="{600741A6-E94B-4AB2-A0F7-1D859C9DD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5c060-3081-49e4-92eb-b1f5d6fa887f"/>
    <ds:schemaRef ds:uri="56dccc80-6830-4e65-b03d-935949a20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7B3D9-5C5C-452C-968D-F86D44DAD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Blank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Danson</dc:creator>
  <cp:keywords/>
  <dc:description/>
  <cp:lastModifiedBy>Charlotte Dawson</cp:lastModifiedBy>
  <cp:revision>2</cp:revision>
  <cp:lastPrinted>2022-07-04T08:07:00Z</cp:lastPrinted>
  <dcterms:created xsi:type="dcterms:W3CDTF">2022-11-22T14:07:00Z</dcterms:created>
  <dcterms:modified xsi:type="dcterms:W3CDTF">2022-11-22T14:07:00Z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0x0101007378B95F67EAE94191C4DF1D6866368A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